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AF" w:rsidRDefault="004524AF" w:rsidP="004524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  <w:r>
        <w:rPr>
          <w:color w:val="212121"/>
          <w:sz w:val="21"/>
          <w:szCs w:val="21"/>
        </w:rPr>
        <w:br/>
        <w:t>МОРОЗОВСКОГО СЕЛЬСКОГО ПОСЕЛЕНИЯ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29.05.2019 г.    № 35     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пос. Марьевка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Положение о бюджетном процессе в Морозовском сельском поселении Эртильского муниципального района, утвержденное решением Совета народных депутатов Морозовского сельского поселения Эртильского муниципального района от 23.12.2013г. года №23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протеста прокурора №2-1-2019 от 25.03.2019 на Положение о бюджетном процессе в Морозовском сельском поселении Эртильского муниципального района Воронежской области Совет народных депутатов Морозовского сельского поселения р е ш и л: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   следующие изменения   в Положение о бюджетном процессе в Морозовском сельском поселении Эртильского муниципального района Воронежской области (далее - Положение), утвержденное Решением Совета народных депутатов Морозовского сельского поселения Эртильского муниципального района Воронежской области от 23.12.2013г. № 23: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Статью 23 Положения дополнить пунктом 3 следующей редакции: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 Муниципальные заимствования осуществляются в целях финансирования дефицита местного бюджета, а также для погашения долговых обязательств муниципального образования, пополнения остатков средств на счетах местного бюджета в течение финансового года соответственно.».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Раздел 5 Положения дополнить </w:t>
      </w:r>
      <w:hyperlink r:id="rId4" w:history="1">
        <w:r>
          <w:rPr>
            <w:rStyle w:val="a4"/>
            <w:color w:val="009688"/>
            <w:sz w:val="21"/>
            <w:szCs w:val="21"/>
          </w:rPr>
          <w:t>статьей </w:t>
        </w:r>
      </w:hyperlink>
      <w:r>
        <w:rPr>
          <w:color w:val="212121"/>
          <w:sz w:val="21"/>
          <w:szCs w:val="21"/>
        </w:rPr>
        <w:t>35.1 следующего содержания: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«Статья 35.1 Перечень и оценка налоговых расходов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Перечень налоговых расходов муниципального образования формируется в порядке, установленном местной администрацией, в разрезе государственных (муниципальных) программ и их структурных элементов, а также направлений деятельности, не относящихся к государственным (муниципальным) программам.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Оценка налоговых расходов муниципального образования осуществляется ежегодно в порядке, установленном местной администрацией с соблюдением общих требований, установленных Правительством Российской Федерации.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указанной оценки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программ.».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Положения пункта 1.2 части 1 настоящего решения применяются с 1 января 2020 года.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Опубликовать настоящее решение в сборнике нормативно-правовых актов «Муниципальный вестник Морозовского сельского поселения».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исполнением настоящего решения оставляю за собой.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Заместитель председателя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 Совета народных депутатов</w:t>
      </w:r>
    </w:p>
    <w:p w:rsidR="004524AF" w:rsidRDefault="004524AF" w:rsidP="004524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                                     А.А.Богданов.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2B"/>
    <w:rsid w:val="004524AF"/>
    <w:rsid w:val="0055732B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12161-4F82-4550-B599-59F9B33D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2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604.17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2024-04-16T13:48:00Z</dcterms:created>
  <dcterms:modified xsi:type="dcterms:W3CDTF">2024-04-16T13:48:00Z</dcterms:modified>
</cp:coreProperties>
</file>